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47962" w14:textId="132F20D1" w:rsidR="006B058C" w:rsidRPr="006B058C" w:rsidRDefault="006B058C" w:rsidP="006B058C">
      <w:pPr>
        <w:rPr>
          <w:rFonts w:ascii="Arial" w:hAnsi="Arial" w:cs="Arial"/>
          <w:b/>
          <w:bCs/>
          <w:szCs w:val="22"/>
          <w:u w:val="single"/>
        </w:rPr>
      </w:pPr>
      <w:r w:rsidRPr="006B058C">
        <w:rPr>
          <w:rFonts w:ascii="Arial" w:hAnsi="Arial" w:cs="Arial"/>
          <w:b/>
          <w:bCs/>
          <w:szCs w:val="22"/>
          <w:u w:val="single"/>
        </w:rPr>
        <w:t xml:space="preserve">Amendment to Council Assessment Report </w:t>
      </w:r>
    </w:p>
    <w:p w14:paraId="13B85BB4" w14:textId="77777777" w:rsidR="006B058C" w:rsidRDefault="006B058C" w:rsidP="006B058C">
      <w:pPr>
        <w:rPr>
          <w:rFonts w:ascii="Arial" w:hAnsi="Arial" w:cs="Arial"/>
          <w:szCs w:val="22"/>
          <w:u w:val="single"/>
        </w:rPr>
      </w:pPr>
    </w:p>
    <w:p w14:paraId="1C9E734C" w14:textId="35695B0C" w:rsidR="006B058C" w:rsidRPr="006B058C" w:rsidRDefault="006B058C" w:rsidP="006B058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u w:val="single"/>
        </w:rPr>
      </w:pPr>
      <w:r w:rsidRPr="006B058C">
        <w:rPr>
          <w:rFonts w:ascii="Arial" w:hAnsi="Arial" w:cs="Arial"/>
          <w:u w:val="single"/>
        </w:rPr>
        <w:t>Clarifica</w:t>
      </w:r>
      <w:r>
        <w:rPr>
          <w:rFonts w:ascii="Arial" w:hAnsi="Arial" w:cs="Arial"/>
          <w:u w:val="single"/>
        </w:rPr>
        <w:t>tion to Landownership Details</w:t>
      </w:r>
    </w:p>
    <w:p w14:paraId="3EDCA20E" w14:textId="77777777" w:rsidR="006B058C" w:rsidRDefault="006B058C" w:rsidP="006B058C">
      <w:pPr>
        <w:rPr>
          <w:rFonts w:ascii="Arial" w:hAnsi="Arial" w:cs="Arial"/>
          <w:szCs w:val="22"/>
          <w:u w:val="single"/>
        </w:rPr>
      </w:pPr>
    </w:p>
    <w:p w14:paraId="6C6D5AA5" w14:textId="48D644A6" w:rsidR="006B058C" w:rsidRPr="00A04C78" w:rsidRDefault="006B058C" w:rsidP="006B058C">
      <w:pPr>
        <w:rPr>
          <w:rFonts w:ascii="Arial" w:hAnsi="Arial" w:cs="Arial"/>
          <w:szCs w:val="22"/>
          <w:u w:val="single"/>
        </w:rPr>
      </w:pPr>
      <w:r w:rsidRPr="00A04C78">
        <w:rPr>
          <w:rFonts w:ascii="Arial" w:hAnsi="Arial" w:cs="Arial"/>
          <w:szCs w:val="22"/>
          <w:u w:val="single"/>
        </w:rPr>
        <w:t>Part 6 Covenants and Powers</w:t>
      </w:r>
    </w:p>
    <w:p w14:paraId="3A3B6A45" w14:textId="77777777" w:rsidR="006B058C" w:rsidRPr="00A04C78" w:rsidRDefault="006B058C" w:rsidP="006B058C">
      <w:pPr>
        <w:rPr>
          <w:rFonts w:ascii="Arial" w:hAnsi="Arial" w:cs="Arial"/>
          <w:szCs w:val="22"/>
          <w:u w:val="single"/>
        </w:rPr>
      </w:pPr>
      <w:r w:rsidRPr="00A04C78">
        <w:rPr>
          <w:rFonts w:ascii="Arial" w:hAnsi="Arial" w:cs="Arial"/>
          <w:szCs w:val="22"/>
          <w:u w:val="single"/>
        </w:rPr>
        <w:t>Division 4 Easements and Restrictive and Positive Covenants</w:t>
      </w:r>
    </w:p>
    <w:p w14:paraId="1468BC80" w14:textId="77777777" w:rsidR="006B058C" w:rsidRDefault="006B058C" w:rsidP="006B058C">
      <w:pPr>
        <w:rPr>
          <w:rFonts w:ascii="Arial" w:hAnsi="Arial" w:cs="Arial"/>
          <w:szCs w:val="22"/>
        </w:rPr>
      </w:pPr>
      <w:r w:rsidRPr="00416F06">
        <w:rPr>
          <w:rFonts w:ascii="Arial" w:hAnsi="Arial" w:cs="Arial"/>
          <w:szCs w:val="22"/>
        </w:rPr>
        <w:t xml:space="preserve">The Deposited Plan </w:t>
      </w:r>
      <w:r>
        <w:rPr>
          <w:rFonts w:ascii="Arial" w:hAnsi="Arial" w:cs="Arial"/>
          <w:szCs w:val="22"/>
        </w:rPr>
        <w:t xml:space="preserve">(DP 1240259) shows an existing right of carriageway that burdens Lot 10 and benefits Lot 11. </w:t>
      </w:r>
    </w:p>
    <w:p w14:paraId="11142F67" w14:textId="77777777" w:rsidR="006B058C" w:rsidRDefault="006B058C" w:rsidP="006B058C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 terms of the right of carriageway does not place any restrictions of the use of the right of carriageway other than that it cannot be for residential purposes.</w:t>
      </w:r>
    </w:p>
    <w:p w14:paraId="1689E057" w14:textId="035E1417" w:rsidR="00201C01" w:rsidRDefault="006B058C" w:rsidP="006B058C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No works are proposed to be undertaken on Lot 10. </w:t>
      </w:r>
    </w:p>
    <w:p w14:paraId="3998EFB3" w14:textId="77777777" w:rsidR="006B058C" w:rsidRDefault="006B058C" w:rsidP="006B058C">
      <w:pPr>
        <w:rPr>
          <w:rFonts w:ascii="Arial" w:hAnsi="Arial" w:cs="Arial"/>
          <w:szCs w:val="22"/>
        </w:rPr>
      </w:pPr>
    </w:p>
    <w:p w14:paraId="47AD7D36" w14:textId="77777777" w:rsidR="006B058C" w:rsidRDefault="006B058C" w:rsidP="006B058C">
      <w:pPr>
        <w:rPr>
          <w:rFonts w:ascii="Arial" w:hAnsi="Arial" w:cs="Arial"/>
          <w:szCs w:val="22"/>
        </w:rPr>
      </w:pPr>
    </w:p>
    <w:p w14:paraId="4D41C95B" w14:textId="644140BF" w:rsidR="006B058C" w:rsidRDefault="006B058C" w:rsidP="006B058C">
      <w:pPr>
        <w:pStyle w:val="NoSpacing"/>
        <w:numPr>
          <w:ilvl w:val="0"/>
          <w:numId w:val="1"/>
        </w:numPr>
        <w:ind w:left="284" w:hanging="284"/>
        <w:rPr>
          <w:rFonts w:ascii="Arial" w:hAnsi="Arial" w:cs="Arial"/>
          <w:u w:val="single"/>
        </w:rPr>
      </w:pPr>
      <w:r w:rsidRPr="006B058C">
        <w:rPr>
          <w:rFonts w:ascii="Arial" w:hAnsi="Arial" w:cs="Arial"/>
          <w:u w:val="single"/>
        </w:rPr>
        <w:t xml:space="preserve">Conflict of Interest </w:t>
      </w:r>
    </w:p>
    <w:p w14:paraId="2EA453F5" w14:textId="77777777" w:rsidR="006B058C" w:rsidRDefault="006B058C" w:rsidP="006B058C">
      <w:pPr>
        <w:pStyle w:val="NoSpacing"/>
        <w:rPr>
          <w:rFonts w:ascii="Arial" w:hAnsi="Arial" w:cs="Arial"/>
          <w:lang w:eastAsia="en-AU"/>
        </w:rPr>
      </w:pPr>
    </w:p>
    <w:p w14:paraId="6F0390C1" w14:textId="4F52982A" w:rsidR="006B058C" w:rsidRPr="006B058C" w:rsidRDefault="006B058C" w:rsidP="006B058C">
      <w:pPr>
        <w:pStyle w:val="NoSpacing"/>
        <w:rPr>
          <w:rFonts w:ascii="Arial" w:hAnsi="Arial" w:cs="Arial"/>
          <w:lang w:eastAsia="en-AU"/>
        </w:rPr>
      </w:pPr>
      <w:r w:rsidRPr="006B058C">
        <w:rPr>
          <w:rFonts w:ascii="Arial" w:hAnsi="Arial" w:cs="Arial"/>
          <w:lang w:eastAsia="en-AU"/>
        </w:rPr>
        <w:t>Environmental Planning and Assessment Regulation 2021</w:t>
      </w:r>
    </w:p>
    <w:p w14:paraId="2BF10891" w14:textId="597D2792" w:rsidR="006B058C" w:rsidRPr="006B058C" w:rsidRDefault="006B058C" w:rsidP="006B058C">
      <w:pPr>
        <w:shd w:val="clear" w:color="auto" w:fill="FFFFFF"/>
        <w:rPr>
          <w:rFonts w:ascii="Arial" w:hAnsi="Arial" w:cs="Arial"/>
          <w:i/>
          <w:iCs/>
          <w:color w:val="000000"/>
          <w:szCs w:val="22"/>
          <w:lang w:eastAsia="en-AU"/>
        </w:rPr>
      </w:pPr>
      <w:r w:rsidRPr="006B058C">
        <w:rPr>
          <w:rFonts w:ascii="Arial" w:hAnsi="Arial" w:cs="Arial"/>
          <w:b/>
          <w:bCs/>
          <w:i/>
          <w:iCs/>
          <w:color w:val="000000"/>
          <w:szCs w:val="22"/>
          <w:lang w:eastAsia="en-AU"/>
        </w:rPr>
        <w:t>66A</w:t>
      </w:r>
      <w:r w:rsidRPr="006B058C">
        <w:rPr>
          <w:rFonts w:ascii="Arial" w:hAnsi="Arial" w:cs="Arial"/>
          <w:i/>
          <w:iCs/>
          <w:color w:val="000000"/>
          <w:szCs w:val="22"/>
          <w:lang w:eastAsia="en-AU"/>
        </w:rPr>
        <w:t> </w:t>
      </w:r>
      <w:r w:rsidRPr="006B058C">
        <w:rPr>
          <w:rFonts w:ascii="Arial" w:hAnsi="Arial" w:cs="Arial"/>
          <w:b/>
          <w:bCs/>
          <w:i/>
          <w:iCs/>
          <w:color w:val="000000"/>
          <w:szCs w:val="22"/>
          <w:lang w:eastAsia="en-AU"/>
        </w:rPr>
        <w:t>Council-related development applications—the Act, s 4.16(11)</w:t>
      </w:r>
    </w:p>
    <w:p w14:paraId="58E27FA9" w14:textId="3163EB6D" w:rsidR="006B058C" w:rsidRPr="006B058C" w:rsidRDefault="006B058C" w:rsidP="006B058C">
      <w:pPr>
        <w:shd w:val="clear" w:color="auto" w:fill="FFFFFF"/>
        <w:ind w:left="284" w:hanging="284"/>
        <w:rPr>
          <w:rFonts w:ascii="Arial" w:hAnsi="Arial" w:cs="Arial"/>
          <w:i/>
          <w:iCs/>
          <w:color w:val="000000"/>
          <w:szCs w:val="22"/>
          <w:lang w:eastAsia="en-AU"/>
        </w:rPr>
      </w:pPr>
      <w:r w:rsidRPr="006B058C">
        <w:rPr>
          <w:rFonts w:ascii="Arial" w:hAnsi="Arial" w:cs="Arial"/>
          <w:i/>
          <w:iCs/>
          <w:color w:val="000000"/>
          <w:szCs w:val="22"/>
          <w:lang w:eastAsia="en-AU"/>
        </w:rPr>
        <w:t>(1) A council-related development application must not be determined by the consent authority unless—</w:t>
      </w:r>
    </w:p>
    <w:p w14:paraId="04486032" w14:textId="614B70D7" w:rsidR="006B058C" w:rsidRPr="006B058C" w:rsidRDefault="006B058C" w:rsidP="006B058C">
      <w:pPr>
        <w:shd w:val="clear" w:color="auto" w:fill="FFFFFF"/>
        <w:ind w:left="284"/>
        <w:rPr>
          <w:rFonts w:ascii="Arial" w:hAnsi="Arial" w:cs="Arial"/>
          <w:i/>
          <w:iCs/>
          <w:color w:val="000000"/>
          <w:szCs w:val="22"/>
          <w:lang w:eastAsia="en-AU"/>
        </w:rPr>
      </w:pPr>
      <w:r w:rsidRPr="006B058C">
        <w:rPr>
          <w:rFonts w:ascii="Arial" w:hAnsi="Arial" w:cs="Arial"/>
          <w:i/>
          <w:iCs/>
          <w:color w:val="000000"/>
          <w:szCs w:val="22"/>
          <w:lang w:eastAsia="en-AU"/>
        </w:rPr>
        <w:t xml:space="preserve">(a) the council has adopted a </w:t>
      </w:r>
      <w:proofErr w:type="gramStart"/>
      <w:r w:rsidRPr="006B058C">
        <w:rPr>
          <w:rFonts w:ascii="Arial" w:hAnsi="Arial" w:cs="Arial"/>
          <w:i/>
          <w:iCs/>
          <w:color w:val="000000"/>
          <w:szCs w:val="22"/>
          <w:lang w:eastAsia="en-AU"/>
        </w:rPr>
        <w:t>conflict of interest</w:t>
      </w:r>
      <w:proofErr w:type="gramEnd"/>
      <w:r w:rsidRPr="006B058C">
        <w:rPr>
          <w:rFonts w:ascii="Arial" w:hAnsi="Arial" w:cs="Arial"/>
          <w:i/>
          <w:iCs/>
          <w:color w:val="000000"/>
          <w:szCs w:val="22"/>
          <w:lang w:eastAsia="en-AU"/>
        </w:rPr>
        <w:t xml:space="preserve"> policy, and</w:t>
      </w:r>
    </w:p>
    <w:p w14:paraId="679F23EC" w14:textId="2634C372" w:rsidR="006B058C" w:rsidRPr="006B058C" w:rsidRDefault="006B058C" w:rsidP="006B058C">
      <w:pPr>
        <w:shd w:val="clear" w:color="auto" w:fill="FFFFFF"/>
        <w:ind w:left="284"/>
        <w:rPr>
          <w:rFonts w:ascii="Arial" w:hAnsi="Arial" w:cs="Arial"/>
          <w:i/>
          <w:iCs/>
          <w:color w:val="000000"/>
          <w:szCs w:val="22"/>
          <w:lang w:eastAsia="en-AU"/>
        </w:rPr>
      </w:pPr>
      <w:r w:rsidRPr="006B058C">
        <w:rPr>
          <w:rFonts w:ascii="Arial" w:hAnsi="Arial" w:cs="Arial"/>
          <w:i/>
          <w:iCs/>
          <w:color w:val="000000"/>
          <w:szCs w:val="22"/>
          <w:lang w:eastAsia="en-AU"/>
        </w:rPr>
        <w:t>(b) the council considers the policy in determining the application.</w:t>
      </w:r>
    </w:p>
    <w:p w14:paraId="2ADE2F3F" w14:textId="77777777" w:rsidR="006473A1" w:rsidRDefault="006473A1" w:rsidP="006473A1">
      <w:pPr>
        <w:pStyle w:val="Default"/>
      </w:pPr>
    </w:p>
    <w:p w14:paraId="4DF437C9" w14:textId="243E825F" w:rsidR="006473A1" w:rsidRDefault="00C2695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Council’s 7.6 Policy </w:t>
      </w:r>
      <w:r w:rsidR="006473A1" w:rsidRPr="00993ADB">
        <w:rPr>
          <w:rFonts w:ascii="Arial" w:hAnsi="Arial" w:cs="Arial"/>
          <w:sz w:val="22"/>
          <w:szCs w:val="22"/>
        </w:rPr>
        <w:t xml:space="preserve">Development Applications by Councillors </w:t>
      </w:r>
      <w:proofErr w:type="gramStart"/>
      <w:r w:rsidR="006473A1" w:rsidRPr="00993ADB">
        <w:rPr>
          <w:rFonts w:ascii="Arial" w:hAnsi="Arial" w:cs="Arial"/>
          <w:sz w:val="22"/>
          <w:szCs w:val="22"/>
        </w:rPr>
        <w:t>And</w:t>
      </w:r>
      <w:proofErr w:type="gramEnd"/>
      <w:r w:rsidR="006473A1" w:rsidRPr="00993ADB">
        <w:rPr>
          <w:rFonts w:ascii="Arial" w:hAnsi="Arial" w:cs="Arial"/>
          <w:sz w:val="22"/>
          <w:szCs w:val="22"/>
        </w:rPr>
        <w:t xml:space="preserve"> Staff (including immediate relatives), Or </w:t>
      </w:r>
      <w:proofErr w:type="gramStart"/>
      <w:r w:rsidR="006473A1" w:rsidRPr="00993ADB">
        <w:rPr>
          <w:rFonts w:ascii="Arial" w:hAnsi="Arial" w:cs="Arial"/>
          <w:sz w:val="22"/>
          <w:szCs w:val="22"/>
        </w:rPr>
        <w:t>On</w:t>
      </w:r>
      <w:proofErr w:type="gramEnd"/>
      <w:r w:rsidR="006473A1" w:rsidRPr="00993ADB">
        <w:rPr>
          <w:rFonts w:ascii="Arial" w:hAnsi="Arial" w:cs="Arial"/>
          <w:sz w:val="22"/>
          <w:szCs w:val="22"/>
        </w:rPr>
        <w:t xml:space="preserve"> Council Owned Land &amp; Conflicts of Interest</w:t>
      </w:r>
      <w:r>
        <w:rPr>
          <w:rFonts w:ascii="Arial" w:hAnsi="Arial" w:cs="Arial"/>
          <w:sz w:val="22"/>
          <w:szCs w:val="22"/>
        </w:rPr>
        <w:t xml:space="preserve"> has been considered as part of the application process due to part of the development being undertaken on Council owned land. </w:t>
      </w:r>
    </w:p>
    <w:p w14:paraId="1209E0F5" w14:textId="77777777" w:rsidR="00C2695F" w:rsidRDefault="00C2695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6B8D94D" w14:textId="77AF9C5C" w:rsidR="00C2695F" w:rsidRDefault="00C2695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application will therefore be determined by the Regional Planning Panel for consideration.</w:t>
      </w:r>
      <w:r w:rsidR="008375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613A3073" w14:textId="77777777" w:rsidR="0083752F" w:rsidRDefault="0083752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9F37D31" w14:textId="77777777" w:rsidR="0083752F" w:rsidRDefault="0083752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ACBFAA6" w14:textId="77777777" w:rsidR="0083752F" w:rsidRDefault="0083752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338054A" w14:textId="3A6CAAD2" w:rsidR="0083752F" w:rsidRDefault="0083752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Lauren Stevens</w:t>
      </w:r>
    </w:p>
    <w:p w14:paraId="7DBAC131" w14:textId="4016B483" w:rsidR="0083752F" w:rsidRDefault="0083752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Development Assessment Planner </w:t>
      </w:r>
    </w:p>
    <w:p w14:paraId="047ADBEF" w14:textId="67BF9725" w:rsidR="0083752F" w:rsidRPr="00C2695F" w:rsidRDefault="0083752F" w:rsidP="00C2695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Lithgow City Council</w:t>
      </w:r>
    </w:p>
    <w:sectPr w:rsidR="0083752F" w:rsidRPr="00C26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178C4"/>
    <w:multiLevelType w:val="hybridMultilevel"/>
    <w:tmpl w:val="540A59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51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8C"/>
    <w:rsid w:val="00201C01"/>
    <w:rsid w:val="006473A1"/>
    <w:rsid w:val="006B058C"/>
    <w:rsid w:val="007828C2"/>
    <w:rsid w:val="0083752F"/>
    <w:rsid w:val="00993ADB"/>
    <w:rsid w:val="00C2695F"/>
    <w:rsid w:val="00F1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2AF63"/>
  <w15:chartTrackingRefBased/>
  <w15:docId w15:val="{3C53FBCC-E82B-447B-A0EB-B0E93C9D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58C"/>
    <w:pPr>
      <w:spacing w:after="0" w:line="240" w:lineRule="auto"/>
    </w:pPr>
    <w:rPr>
      <w:rFonts w:ascii="Tahoma" w:eastAsia="Times New Roman" w:hAnsi="Tahoma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5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5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5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5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5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58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58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58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58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5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5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5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5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5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5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5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5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6B0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5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character" w:styleId="IntenseEmphasis">
    <w:name w:val="Intense Emphasis"/>
    <w:basedOn w:val="DefaultParagraphFont"/>
    <w:uiPriority w:val="21"/>
    <w:qFormat/>
    <w:rsid w:val="006B05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5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5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58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B058C"/>
    <w:pPr>
      <w:spacing w:after="0" w:line="240" w:lineRule="auto"/>
    </w:pPr>
    <w:rPr>
      <w:rFonts w:ascii="Tahoma" w:eastAsia="Times New Roman" w:hAnsi="Tahoma" w:cs="Times New Roman"/>
      <w:szCs w:val="20"/>
    </w:rPr>
  </w:style>
  <w:style w:type="paragraph" w:customStyle="1" w:styleId="Default">
    <w:name w:val="Default"/>
    <w:rsid w:val="006473A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Stevens</dc:creator>
  <cp:keywords/>
  <dc:description/>
  <cp:lastModifiedBy>Lauren Stevens</cp:lastModifiedBy>
  <cp:revision>1</cp:revision>
  <dcterms:created xsi:type="dcterms:W3CDTF">2026-07-06T02:33:00Z</dcterms:created>
  <dcterms:modified xsi:type="dcterms:W3CDTF">2026-07-06T03:43:00Z</dcterms:modified>
</cp:coreProperties>
</file>